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25677" w14:textId="77777777" w:rsidR="002F21B4" w:rsidRDefault="002F21B4">
      <w:pPr>
        <w:rPr>
          <w:rFonts w:ascii="Times New Roman" w:eastAsia="Times New Roman" w:hAnsi="Times New Roman"/>
          <w:sz w:val="24"/>
          <w:szCs w:val="24"/>
        </w:rPr>
      </w:pPr>
    </w:p>
    <w:p w14:paraId="477935E9" w14:textId="7FB7AEEE" w:rsidR="002F21B4" w:rsidRPr="0074234E" w:rsidRDefault="002F21B4" w:rsidP="0074234E">
      <w:pPr>
        <w:shd w:val="clear" w:color="auto" w:fill="337AB7"/>
        <w:ind w:right="384"/>
        <w:divId w:val="1258250998"/>
        <w:rPr>
          <w:rFonts w:ascii="Helvetica" w:eastAsia="Times New Roman" w:hAnsi="Helvetica"/>
          <w:color w:val="FFFFFF"/>
          <w:spacing w:val="8"/>
          <w:sz w:val="21"/>
          <w:szCs w:val="21"/>
        </w:rPr>
      </w:pPr>
      <w:r>
        <w:rPr>
          <w:rFonts w:ascii="Helvetica" w:eastAsia="Times New Roman" w:hAnsi="Helvetica"/>
          <w:color w:val="FFFFFF"/>
          <w:spacing w:val="8"/>
          <w:sz w:val="21"/>
          <w:szCs w:val="21"/>
        </w:rPr>
        <w:t>TESİSAT TEKNOLOJİSİ VE İKLİMLENDİRME ALANI</w:t>
      </w:r>
    </w:p>
    <w:p w14:paraId="10161047" w14:textId="77777777" w:rsidR="002F21B4" w:rsidRDefault="002F21B4">
      <w:pPr>
        <w:pStyle w:val="Balk4"/>
        <w:shd w:val="clear" w:color="auto" w:fill="D9EDF7"/>
        <w:spacing w:before="0"/>
        <w:divId w:val="1680621115"/>
        <w:rPr>
          <w:rFonts w:ascii="Palatino Linotype" w:eastAsia="Times New Roman" w:hAnsi="Palatino Linotype"/>
          <w:color w:val="31708F"/>
          <w:spacing w:val="8"/>
          <w:sz w:val="15"/>
          <w:szCs w:val="15"/>
        </w:rPr>
      </w:pPr>
      <w:r>
        <w:rPr>
          <w:rFonts w:ascii="Palatino Linotype" w:eastAsia="Times New Roman" w:hAnsi="Palatino Linotype"/>
          <w:color w:val="31708F"/>
          <w:spacing w:val="8"/>
          <w:sz w:val="15"/>
          <w:szCs w:val="15"/>
        </w:rPr>
        <w:t>ALAN HAKKINDA</w:t>
      </w:r>
    </w:p>
    <w:p w14:paraId="397B2519" w14:textId="77777777" w:rsidR="002F21B4" w:rsidRDefault="002F21B4">
      <w:pPr>
        <w:pStyle w:val="lead"/>
        <w:shd w:val="clear" w:color="auto" w:fill="FFFFFF"/>
        <w:spacing w:before="0" w:beforeAutospacing="0" w:after="0" w:afterAutospacing="0"/>
        <w:ind w:firstLine="450"/>
        <w:jc w:val="both"/>
        <w:divId w:val="2107185827"/>
        <w:rPr>
          <w:rFonts w:ascii="Palatino Linotype" w:hAnsi="Palatino Linotype"/>
          <w:color w:val="000000"/>
          <w:spacing w:val="8"/>
          <w:sz w:val="23"/>
          <w:szCs w:val="23"/>
        </w:rPr>
      </w:pPr>
      <w:r>
        <w:rPr>
          <w:rFonts w:ascii="Palatino Linotype" w:hAnsi="Palatino Linotype"/>
          <w:color w:val="000000"/>
          <w:spacing w:val="8"/>
          <w:sz w:val="23"/>
          <w:szCs w:val="23"/>
        </w:rPr>
        <w:t>Tesisat Teknolojisi ve İklimlendirme alanı sıhhi tesisat, ısıtma ve doğal gaz bina içi tesisatı, ev ve ticari tip soğutucular, soğuk oda ve depolar, frigorifik araç ve araç klimaları, ev tipi klima cihazları ile iklimlendirme sistemlerinin montajı, devreye alınması, arıza ve bakım işleri ile ilgili yeterliklerini kazandırmaya yönelik eğitim ve öğretim verilen alandır.</w:t>
      </w:r>
    </w:p>
    <w:p w14:paraId="444AF77D" w14:textId="77777777" w:rsidR="002F21B4" w:rsidRDefault="002F21B4">
      <w:pPr>
        <w:pStyle w:val="lead"/>
        <w:shd w:val="clear" w:color="auto" w:fill="FFFFFF"/>
        <w:spacing w:before="0" w:beforeAutospacing="0" w:after="0" w:afterAutospacing="0"/>
        <w:ind w:firstLine="450"/>
        <w:jc w:val="both"/>
        <w:divId w:val="2107185827"/>
        <w:rPr>
          <w:rFonts w:ascii="Palatino Linotype" w:hAnsi="Palatino Linotype"/>
          <w:color w:val="000000"/>
          <w:spacing w:val="8"/>
          <w:sz w:val="23"/>
          <w:szCs w:val="23"/>
        </w:rPr>
      </w:pPr>
      <w:r>
        <w:rPr>
          <w:rFonts w:ascii="Palatino Linotype" w:hAnsi="Palatino Linotype"/>
          <w:color w:val="000000"/>
          <w:spacing w:val="8"/>
          <w:sz w:val="23"/>
          <w:szCs w:val="23"/>
        </w:rPr>
        <w:t>Tesisat teknolojisi ve iklimlendirme; insanların yaşamlarını sürdürebilmesi için temel ihtiyaç olan suyu sağlıklı bir şekilde kullanmaları, ısınma ihtiyaçlarının karşılanması, kapalı ortamlarda insan hayatının daha rahat sürdürülmesi, sağlıklı çalışması, endüstri dallarında zorunlu olan hava şartlarının en uygun seviyelerde tutulması, gıda maddelerinin ve tıbbi ürünlerin, bozulmadan uzun süre muhafaza edilmesi işlemlerini kapsar ve hedefler.</w:t>
      </w:r>
    </w:p>
    <w:p w14:paraId="0B055439" w14:textId="77777777" w:rsidR="002F21B4" w:rsidRDefault="002F21B4">
      <w:pPr>
        <w:pStyle w:val="lead"/>
        <w:shd w:val="clear" w:color="auto" w:fill="FFFFFF"/>
        <w:spacing w:before="0" w:beforeAutospacing="0" w:after="0" w:afterAutospacing="0"/>
        <w:ind w:firstLine="450"/>
        <w:jc w:val="both"/>
        <w:divId w:val="2107185827"/>
        <w:rPr>
          <w:rFonts w:ascii="Palatino Linotype" w:hAnsi="Palatino Linotype"/>
          <w:color w:val="000000"/>
          <w:spacing w:val="8"/>
          <w:sz w:val="23"/>
          <w:szCs w:val="23"/>
        </w:rPr>
      </w:pPr>
      <w:r>
        <w:rPr>
          <w:rFonts w:ascii="Palatino Linotype" w:hAnsi="Palatino Linotype"/>
          <w:color w:val="000000"/>
          <w:spacing w:val="8"/>
          <w:sz w:val="23"/>
          <w:szCs w:val="23"/>
        </w:rPr>
        <w:t>Tesisat teknolojisi ve iklimlendirme sektörü, ülkemizde hızla yayılan ve genişleyen, sürekli ve dinamik bir gelişim içindedir. Bu özellikleri nedeni ile doğal gaz sektörü stratejik bir endüstri olarak ülkelerin yakın ilgisini çekmekte ve bu sektör için devletler tarafından özel planlamalar yapılmaktadır. Özellikle ülkemizde ısınma amacıyla kullandığımız doğal gazın dışa bağımlı olarak kullanılması, mevcut kaynaklarımızın kısıtlı oluşu ve doğal gazın özelliği itibarıyla diğer yakacaklardan birçok üstünlüğünün olması, doğal gazın etkili ve verimli kullanılması ile ilgili özel tedbirler alınmasını gerektirmektedir. Gaz ve tesisat sektöründe, ülkemizde doğal gazın hızla yayılmasından dolayı büyük oranda istihdam açığı oluşmaktadır. Ayrıca gaz yakan cihazların imalatını yapan firmaların hızla kendilerini yenilemeleri ve teknolojinin gereklerine göre cihazlarını geliştirmeleri bu dalda büyük oranda servis elemanı ihtiyacını oluşturmaktadır.</w:t>
      </w:r>
    </w:p>
    <w:p w14:paraId="667CD211" w14:textId="77777777" w:rsidR="002F21B4" w:rsidRDefault="002F21B4">
      <w:pPr>
        <w:pStyle w:val="lead"/>
        <w:shd w:val="clear" w:color="auto" w:fill="FFFFFF"/>
        <w:spacing w:before="0" w:beforeAutospacing="0" w:after="0" w:afterAutospacing="0"/>
        <w:ind w:firstLine="450"/>
        <w:jc w:val="both"/>
        <w:divId w:val="2107185827"/>
        <w:rPr>
          <w:rFonts w:ascii="Palatino Linotype" w:hAnsi="Palatino Linotype"/>
          <w:color w:val="000000"/>
          <w:spacing w:val="8"/>
          <w:sz w:val="23"/>
          <w:szCs w:val="23"/>
        </w:rPr>
      </w:pPr>
      <w:r>
        <w:rPr>
          <w:rFonts w:ascii="Palatino Linotype" w:hAnsi="Palatino Linotype"/>
          <w:color w:val="000000"/>
          <w:spacing w:val="8"/>
          <w:sz w:val="23"/>
          <w:szCs w:val="23"/>
        </w:rPr>
        <w:t>Soğutma ve iklimlendirme, insan hayatının rahat ve konforlu yaşam sürdürebilmesi için vazgeçilmez bir sektördür. Teknolojinin gün geçtikçe ilerlemesiyle birlikte ülkemizde soğutma ve iklimlendirme alanları da (buna paralel olarak) gelişmektedir..</w:t>
      </w:r>
    </w:p>
    <w:p w14:paraId="5D93BB54" w14:textId="77777777" w:rsidR="002F21B4" w:rsidRDefault="002F21B4">
      <w:pPr>
        <w:pStyle w:val="list-group-item"/>
        <w:numPr>
          <w:ilvl w:val="0"/>
          <w:numId w:val="1"/>
        </w:numPr>
        <w:pBdr>
          <w:top w:val="single" w:sz="6" w:space="8" w:color="DDDDDD"/>
          <w:left w:val="single" w:sz="6" w:space="11" w:color="DDDDDD"/>
          <w:bottom w:val="single" w:sz="6" w:space="8" w:color="DDDDDD"/>
          <w:right w:val="single" w:sz="6" w:space="11" w:color="DDDDDD"/>
        </w:pBdr>
        <w:shd w:val="clear" w:color="auto" w:fill="F2DEDE"/>
        <w:spacing w:after="0" w:afterAutospacing="0"/>
        <w:divId w:val="155995359"/>
        <w:rPr>
          <w:rFonts w:ascii="Helvetica" w:eastAsia="Times New Roman" w:hAnsi="Helvetica"/>
          <w:color w:val="A94442"/>
          <w:spacing w:val="8"/>
          <w:sz w:val="21"/>
          <w:szCs w:val="21"/>
        </w:rPr>
      </w:pPr>
      <w:r>
        <w:rPr>
          <w:rFonts w:ascii="Helvetica" w:eastAsia="Times New Roman" w:hAnsi="Helvetica"/>
          <w:color w:val="A94442"/>
          <w:spacing w:val="8"/>
          <w:sz w:val="21"/>
          <w:szCs w:val="21"/>
        </w:rPr>
        <w:t>Alanın Altında Yer Alan Dallar</w:t>
      </w:r>
    </w:p>
    <w:p w14:paraId="0786679A" w14:textId="77777777" w:rsidR="002F21B4" w:rsidRDefault="002F21B4">
      <w:pPr>
        <w:pStyle w:val="list-group-item"/>
        <w:numPr>
          <w:ilvl w:val="0"/>
          <w:numId w:val="1"/>
        </w:numPr>
        <w:pBdr>
          <w:top w:val="single" w:sz="6" w:space="2" w:color="DDDDDD"/>
          <w:left w:val="single" w:sz="6" w:space="2" w:color="DDDDDD"/>
          <w:bottom w:val="single" w:sz="6" w:space="2" w:color="DDDDDD"/>
          <w:right w:val="single" w:sz="6" w:space="2" w:color="DDDDDD"/>
        </w:pBdr>
        <w:shd w:val="clear" w:color="auto" w:fill="FFFFFF"/>
        <w:spacing w:after="0" w:afterAutospacing="0"/>
        <w:divId w:val="155995359"/>
        <w:rPr>
          <w:rFonts w:ascii="Helvetica" w:eastAsia="Times New Roman" w:hAnsi="Helvetica"/>
          <w:color w:val="000000"/>
          <w:spacing w:val="8"/>
          <w:sz w:val="21"/>
          <w:szCs w:val="21"/>
        </w:rPr>
      </w:pPr>
      <w:r>
        <w:rPr>
          <w:rFonts w:ascii="Helvetica" w:eastAsia="Times New Roman" w:hAnsi="Helvetica"/>
          <w:color w:val="000000"/>
          <w:spacing w:val="8"/>
          <w:sz w:val="21"/>
          <w:szCs w:val="21"/>
        </w:rPr>
        <w:t>1- Yapı Tesisat Sistemleri</w:t>
      </w:r>
    </w:p>
    <w:p w14:paraId="4A412981" w14:textId="77777777" w:rsidR="002F21B4" w:rsidRDefault="002F21B4">
      <w:pPr>
        <w:pStyle w:val="list-group-item"/>
        <w:numPr>
          <w:ilvl w:val="0"/>
          <w:numId w:val="1"/>
        </w:numPr>
        <w:pBdr>
          <w:top w:val="single" w:sz="6" w:space="2" w:color="DDDDDD"/>
          <w:left w:val="single" w:sz="6" w:space="2" w:color="DDDDDD"/>
          <w:bottom w:val="single" w:sz="6" w:space="2" w:color="DDDDDD"/>
          <w:right w:val="single" w:sz="6" w:space="2" w:color="DDDDDD"/>
        </w:pBdr>
        <w:shd w:val="clear" w:color="auto" w:fill="FFFFFF"/>
        <w:spacing w:after="0" w:afterAutospacing="0"/>
        <w:divId w:val="155995359"/>
        <w:rPr>
          <w:rFonts w:ascii="Helvetica" w:eastAsia="Times New Roman" w:hAnsi="Helvetica"/>
          <w:color w:val="000000"/>
          <w:spacing w:val="8"/>
          <w:sz w:val="21"/>
          <w:szCs w:val="21"/>
        </w:rPr>
      </w:pPr>
      <w:r>
        <w:rPr>
          <w:rFonts w:ascii="Helvetica" w:eastAsia="Times New Roman" w:hAnsi="Helvetica"/>
          <w:color w:val="000000"/>
          <w:spacing w:val="8"/>
          <w:sz w:val="21"/>
          <w:szCs w:val="21"/>
        </w:rPr>
        <w:t>2- Soğutma</w:t>
      </w:r>
    </w:p>
    <w:p w14:paraId="40E21A4C" w14:textId="77777777" w:rsidR="002F21B4" w:rsidRDefault="002F21B4">
      <w:pPr>
        <w:pStyle w:val="list-group-item"/>
        <w:numPr>
          <w:ilvl w:val="0"/>
          <w:numId w:val="1"/>
        </w:numPr>
        <w:pBdr>
          <w:top w:val="single" w:sz="6" w:space="2" w:color="DDDDDD"/>
          <w:left w:val="single" w:sz="6" w:space="2" w:color="DDDDDD"/>
          <w:bottom w:val="single" w:sz="6" w:space="2" w:color="DDDDDD"/>
          <w:right w:val="single" w:sz="6" w:space="2" w:color="DDDDDD"/>
        </w:pBdr>
        <w:shd w:val="clear" w:color="auto" w:fill="FFFFFF"/>
        <w:spacing w:after="0" w:afterAutospacing="0"/>
        <w:divId w:val="155995359"/>
        <w:rPr>
          <w:rFonts w:ascii="Helvetica" w:eastAsia="Times New Roman" w:hAnsi="Helvetica"/>
          <w:color w:val="000000"/>
          <w:spacing w:val="8"/>
          <w:sz w:val="21"/>
          <w:szCs w:val="21"/>
        </w:rPr>
      </w:pPr>
      <w:r>
        <w:rPr>
          <w:rFonts w:ascii="Helvetica" w:eastAsia="Times New Roman" w:hAnsi="Helvetica"/>
          <w:color w:val="000000"/>
          <w:spacing w:val="8"/>
          <w:sz w:val="21"/>
          <w:szCs w:val="21"/>
        </w:rPr>
        <w:t>3- İklimlendirme Sistemleri</w:t>
      </w:r>
    </w:p>
    <w:p w14:paraId="3D17A6AF" w14:textId="77777777" w:rsidR="002F21B4" w:rsidRDefault="002F21B4">
      <w:pPr>
        <w:pStyle w:val="Balk4"/>
        <w:shd w:val="clear" w:color="auto" w:fill="DFF0D8"/>
        <w:spacing w:before="0"/>
        <w:divId w:val="915483241"/>
        <w:rPr>
          <w:rFonts w:ascii="Palatino Linotype" w:eastAsia="Times New Roman" w:hAnsi="Palatino Linotype"/>
          <w:color w:val="3C763D"/>
          <w:spacing w:val="8"/>
          <w:sz w:val="15"/>
          <w:szCs w:val="15"/>
        </w:rPr>
      </w:pPr>
      <w:r>
        <w:rPr>
          <w:rFonts w:ascii="Palatino Linotype" w:eastAsia="Times New Roman" w:hAnsi="Palatino Linotype"/>
          <w:color w:val="3C763D"/>
          <w:spacing w:val="8"/>
          <w:sz w:val="15"/>
          <w:szCs w:val="15"/>
        </w:rPr>
        <w:t>EĞİTİM VE KARİYER İMKÂNLARI</w:t>
      </w:r>
    </w:p>
    <w:p w14:paraId="4F624F94" w14:textId="77777777" w:rsidR="002F21B4" w:rsidRDefault="002F21B4">
      <w:pPr>
        <w:pStyle w:val="lead"/>
        <w:shd w:val="clear" w:color="auto" w:fill="FFFFFF"/>
        <w:spacing w:before="0" w:beforeAutospacing="0" w:after="0" w:afterAutospacing="0"/>
        <w:ind w:firstLine="450"/>
        <w:jc w:val="both"/>
        <w:divId w:val="73288262"/>
        <w:rPr>
          <w:rFonts w:ascii="Palatino Linotype" w:hAnsi="Palatino Linotype"/>
          <w:color w:val="000000"/>
          <w:spacing w:val="8"/>
          <w:sz w:val="23"/>
          <w:szCs w:val="23"/>
        </w:rPr>
      </w:pPr>
      <w:r>
        <w:rPr>
          <w:rFonts w:ascii="Palatino Linotype" w:hAnsi="Palatino Linotype"/>
          <w:color w:val="000000"/>
          <w:spacing w:val="8"/>
          <w:sz w:val="23"/>
          <w:szCs w:val="23"/>
        </w:rPr>
        <w:t xml:space="preserve">Meslek eğitimi, meslek liselerinin bu alanın diploma programında verilmektedir. Lise öğrenimlerini bu alanlarda tamamlayan öğrenciler, meslek yüksekokullarının alanının devamı niteliğindeki bölümlerine sınavsız geçiş yapabilirler. “Yükseköğretim Kurumları Sınavında” (YKS) başarılı olanlar, lisans programlarına </w:t>
      </w:r>
      <w:r>
        <w:rPr>
          <w:rFonts w:ascii="Palatino Linotype" w:hAnsi="Palatino Linotype"/>
          <w:color w:val="000000"/>
          <w:spacing w:val="8"/>
          <w:sz w:val="23"/>
          <w:szCs w:val="23"/>
        </w:rPr>
        <w:lastRenderedPageBreak/>
        <w:t>ya da meslek yüksekokullarının ilgili bölümlerine ek puanları ile yerleşebileceklerdir. Yüksek öğretime geçemeyenler ise meslek lisesinde kendilerine verilen iş yeri açma belgeleri ile alanlarında kendilerine ait iş yeri açıp çalıştırabilirler. Tesisat Teknolojisi ve İklimlendirme alanında eğitim alan bireyler,çalışmalarını hem kapalı mekânlarda hem de açık alanda ve her türlü iklim koşullarında yürütür. Bu alandaki tüm çalışanlar, görevlerini yaparken diğer sektörlerdeki çalışanlarla ve müşterilerle sağlıklı etkileşimde bulunmalı ve görevlerini meslek ahlakına uygun olarak yürütmelidirler.</w:t>
      </w:r>
    </w:p>
    <w:p w14:paraId="0993CFF6" w14:textId="77777777" w:rsidR="002F21B4" w:rsidRDefault="002F21B4">
      <w:pPr>
        <w:pStyle w:val="lead"/>
        <w:shd w:val="clear" w:color="auto" w:fill="FFFFFF"/>
        <w:spacing w:before="0" w:beforeAutospacing="0" w:after="0" w:afterAutospacing="0"/>
        <w:ind w:firstLine="450"/>
        <w:jc w:val="both"/>
        <w:divId w:val="73288262"/>
        <w:rPr>
          <w:rFonts w:ascii="Palatino Linotype" w:hAnsi="Palatino Linotype"/>
          <w:color w:val="000000"/>
          <w:spacing w:val="8"/>
          <w:sz w:val="23"/>
          <w:szCs w:val="23"/>
        </w:rPr>
      </w:pPr>
      <w:r>
        <w:rPr>
          <w:rFonts w:ascii="Palatino Linotype" w:hAnsi="Palatino Linotype"/>
          <w:color w:val="000000"/>
          <w:spacing w:val="8"/>
          <w:sz w:val="23"/>
          <w:szCs w:val="23"/>
        </w:rPr>
        <w:t>Delici, kesici, yanıcı özellikteki çalışma ortamında sağlık ve güvenlik kurallarına uymak ve dikkatli çalışmak zorundadırlar. Türkiye genelinde doğal gaz kullanımının hızla yayılması bu sektörde bilgi, beceri ve belgeye sahip yetişmiş eleman ihtiyacını doğurmaktadır. 21 Temmuz 2004 tarihli ve 25.529 sayılı Resmî Gazete’de yayımlanmış olan Enerji Piyasası Düzenleme Kurumu (EPDK) Doğal Gaz Piyasası Sertifikası Yönetmeliği’nde değişiklik yapılmasına ilişkin yönetmeliğin 1. maddesi (İ) bendi uyarınca “İç tesisat ve servis hatları sahipleri, doğalgazla ilgili faaliyetlerinde, tesisatçı kadrolarında 3308 sayılı Mesleki Eğitim Kanunu’na göre düzenlenmiş belgelere sahip personel çalıştırmak zorundadır.’’ denilmektedir. Bu nedenle doğal gaz sektörü, Gaz ve Tesisat Teknolojisi alanından yetişmiş kalifiye eleman ihtiyacını artırmaktadır.</w:t>
      </w:r>
    </w:p>
    <w:p w14:paraId="069DD920" w14:textId="77777777" w:rsidR="002F21B4" w:rsidRDefault="002F21B4">
      <w:pPr>
        <w:pStyle w:val="lead"/>
        <w:shd w:val="clear" w:color="auto" w:fill="FFFFFF"/>
        <w:spacing w:before="0" w:beforeAutospacing="0" w:after="0" w:afterAutospacing="0"/>
        <w:ind w:firstLine="450"/>
        <w:jc w:val="both"/>
        <w:divId w:val="73288262"/>
        <w:rPr>
          <w:rFonts w:ascii="Palatino Linotype" w:hAnsi="Palatino Linotype"/>
          <w:color w:val="000000"/>
          <w:spacing w:val="8"/>
          <w:sz w:val="23"/>
          <w:szCs w:val="23"/>
        </w:rPr>
      </w:pPr>
      <w:r>
        <w:rPr>
          <w:rFonts w:ascii="Palatino Linotype" w:hAnsi="Palatino Linotype"/>
          <w:color w:val="000000"/>
          <w:spacing w:val="8"/>
          <w:sz w:val="23"/>
          <w:szCs w:val="23"/>
        </w:rPr>
        <w:t>Bu sektördeki mesleklerde iş bulma olanakları oldukça fazladır. Tesisat Teknolojisi ve İklimlendirme alanında eğitim alan bireyler, bu meslekle ilgili faaliyet gösteren bir şirkette çalışılabilir, ustalık belgesini almak koşuluyla kendi iş yerini de açabilir.</w:t>
      </w:r>
    </w:p>
    <w:p w14:paraId="709F6269" w14:textId="77777777" w:rsidR="002F21B4" w:rsidRDefault="002F21B4">
      <w:pPr>
        <w:pStyle w:val="Balk4"/>
        <w:shd w:val="clear" w:color="auto" w:fill="D9EDF7"/>
        <w:spacing w:before="0"/>
        <w:divId w:val="443572631"/>
        <w:rPr>
          <w:rFonts w:ascii="Palatino Linotype" w:eastAsia="Times New Roman" w:hAnsi="Palatino Linotype"/>
          <w:color w:val="31708F"/>
          <w:spacing w:val="8"/>
          <w:sz w:val="15"/>
          <w:szCs w:val="15"/>
        </w:rPr>
      </w:pPr>
      <w:r>
        <w:rPr>
          <w:rFonts w:ascii="Palatino Linotype" w:eastAsia="Times New Roman" w:hAnsi="Palatino Linotype"/>
          <w:color w:val="31708F"/>
          <w:spacing w:val="8"/>
          <w:sz w:val="15"/>
          <w:szCs w:val="15"/>
        </w:rPr>
        <w:t>YÜKSEK ÖĞRETİM PROGRAMLARI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1"/>
        <w:gridCol w:w="2872"/>
        <w:gridCol w:w="1773"/>
      </w:tblGrid>
      <w:tr w:rsidR="002F21B4" w14:paraId="0DC5874C" w14:textId="77777777">
        <w:trPr>
          <w:divId w:val="1980762005"/>
        </w:trPr>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2D8F426B" w14:textId="77777777" w:rsidR="002F21B4" w:rsidRDefault="002F21B4">
            <w:pPr>
              <w:pStyle w:val="NormalWeb"/>
              <w:spacing w:before="0" w:beforeAutospacing="0" w:after="0" w:afterAutospacing="0"/>
              <w:jc w:val="center"/>
              <w:rPr>
                <w:rFonts w:ascii="Palatino Linotype" w:hAnsi="Palatino Linotype"/>
                <w:b/>
                <w:bCs/>
                <w:color w:val="FFFFFF"/>
                <w:sz w:val="23"/>
                <w:szCs w:val="23"/>
              </w:rPr>
            </w:pPr>
            <w:r>
              <w:rPr>
                <w:rFonts w:ascii="Palatino Linotype" w:hAnsi="Palatino Linotype"/>
                <w:b/>
                <w:bCs/>
                <w:color w:val="FFFFFF"/>
                <w:sz w:val="23"/>
                <w:szCs w:val="23"/>
              </w:rPr>
              <w:t>Tesisat Teknolojisi ve İklimlendirme</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6BF3C87A" w14:textId="77777777" w:rsidR="002F21B4" w:rsidRDefault="002F21B4">
            <w:pPr>
              <w:pStyle w:val="NormalWeb"/>
              <w:spacing w:before="0" w:beforeAutospacing="0" w:after="0" w:afterAutospacing="0"/>
              <w:jc w:val="center"/>
              <w:rPr>
                <w:rFonts w:ascii="Palatino Linotype" w:hAnsi="Palatino Linotype"/>
                <w:b/>
                <w:bCs/>
                <w:color w:val="FFFFFF"/>
                <w:sz w:val="23"/>
                <w:szCs w:val="23"/>
              </w:rPr>
            </w:pPr>
            <w:r>
              <w:rPr>
                <w:rFonts w:ascii="Palatino Linotype" w:hAnsi="Palatino Linotype"/>
                <w:b/>
                <w:bCs/>
                <w:color w:val="FFFFFF"/>
                <w:sz w:val="23"/>
                <w:szCs w:val="23"/>
              </w:rPr>
              <w:t>Öğretim Programları</w:t>
            </w:r>
          </w:p>
        </w:tc>
        <w:tc>
          <w:tcPr>
            <w:tcW w:w="0" w:type="auto"/>
            <w:tcBorders>
              <w:top w:val="outset" w:sz="6" w:space="0" w:color="46B8DA"/>
              <w:left w:val="outset" w:sz="6" w:space="0" w:color="46B8DA"/>
              <w:bottom w:val="outset" w:sz="6" w:space="0" w:color="46B8DA"/>
              <w:right w:val="outset" w:sz="6" w:space="0" w:color="46B8DA"/>
            </w:tcBorders>
            <w:shd w:val="clear" w:color="auto" w:fill="5BC0DE"/>
            <w:vAlign w:val="center"/>
            <w:hideMark/>
          </w:tcPr>
          <w:p w14:paraId="025EE6B6" w14:textId="77777777" w:rsidR="002F21B4" w:rsidRDefault="002F21B4">
            <w:pPr>
              <w:pStyle w:val="NormalWeb"/>
              <w:spacing w:before="0" w:beforeAutospacing="0" w:after="0" w:afterAutospacing="0"/>
              <w:jc w:val="center"/>
              <w:rPr>
                <w:rFonts w:ascii="Palatino Linotype" w:hAnsi="Palatino Linotype"/>
                <w:b/>
                <w:bCs/>
                <w:color w:val="FFFFFF"/>
                <w:sz w:val="23"/>
                <w:szCs w:val="23"/>
              </w:rPr>
            </w:pPr>
            <w:r>
              <w:rPr>
                <w:rFonts w:ascii="Palatino Linotype" w:hAnsi="Palatino Linotype"/>
                <w:b/>
                <w:bCs/>
                <w:color w:val="FFFFFF"/>
                <w:sz w:val="23"/>
                <w:szCs w:val="23"/>
              </w:rPr>
              <w:t>Öğretim süresi</w:t>
            </w:r>
          </w:p>
        </w:tc>
      </w:tr>
      <w:tr w:rsidR="002F21B4" w14:paraId="7B13C8BF" w14:textId="77777777">
        <w:trPr>
          <w:divId w:val="1980762005"/>
        </w:trPr>
        <w:tc>
          <w:tcPr>
            <w:tcW w:w="0" w:type="auto"/>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14:paraId="6DE42468"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ÖNLİSANS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55AAA8"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Doğalgazı ve Tesisat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80D90E"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2</w:t>
            </w:r>
          </w:p>
        </w:tc>
      </w:tr>
      <w:tr w:rsidR="002F21B4" w14:paraId="743A8D22" w14:textId="77777777">
        <w:trPr>
          <w:divId w:val="198076200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41093F59" w14:textId="77777777" w:rsidR="002F21B4" w:rsidRDefault="002F21B4">
            <w:pPr>
              <w:rPr>
                <w:rFonts w:ascii="Palatino Linotype" w:eastAsia="Times New Roman" w:hAnsi="Palatino Linotype"/>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D00BD5"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Gaz ve Tesisatı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629D55"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2</w:t>
            </w:r>
          </w:p>
        </w:tc>
      </w:tr>
      <w:tr w:rsidR="002F21B4" w14:paraId="1E2FEC30" w14:textId="77777777">
        <w:trPr>
          <w:divId w:val="198076200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05454798" w14:textId="77777777" w:rsidR="002F21B4" w:rsidRDefault="002F21B4">
            <w:pPr>
              <w:rPr>
                <w:rFonts w:ascii="Palatino Linotype" w:eastAsia="Times New Roman" w:hAnsi="Palatino Linotype"/>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DD8379C"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İklimlendirme ve Soğutma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DA27A5"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2</w:t>
            </w:r>
          </w:p>
        </w:tc>
      </w:tr>
      <w:tr w:rsidR="002F21B4" w14:paraId="2C1BA9CB" w14:textId="77777777">
        <w:trPr>
          <w:divId w:val="1980762005"/>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14:paraId="2F84C208" w14:textId="77777777" w:rsidR="002F21B4" w:rsidRDefault="002F21B4">
            <w:pPr>
              <w:rPr>
                <w:rFonts w:ascii="Palatino Linotype" w:eastAsia="Times New Roman" w:hAnsi="Palatino Linotype"/>
                <w:sz w:val="15"/>
                <w:szCs w:val="15"/>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148985"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Yapı Tesisat Teknolojisi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5EC7A47"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2</w:t>
            </w:r>
          </w:p>
        </w:tc>
      </w:tr>
      <w:tr w:rsidR="002F21B4" w14:paraId="358A269D" w14:textId="77777777">
        <w:trPr>
          <w:divId w:val="198076200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4DACD5"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LİSANS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EC4A4A"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Enerji Sistemleri Mühendisliği</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EAA35E" w14:textId="77777777" w:rsidR="002F21B4" w:rsidRDefault="002F21B4">
            <w:pPr>
              <w:rPr>
                <w:rFonts w:ascii="Palatino Linotype" w:eastAsia="Times New Roman" w:hAnsi="Palatino Linotype"/>
                <w:sz w:val="15"/>
                <w:szCs w:val="15"/>
              </w:rPr>
            </w:pPr>
            <w:r>
              <w:rPr>
                <w:rFonts w:ascii="Palatino Linotype" w:eastAsia="Times New Roman" w:hAnsi="Palatino Linotype"/>
                <w:sz w:val="15"/>
                <w:szCs w:val="15"/>
              </w:rPr>
              <w:t>4</w:t>
            </w:r>
          </w:p>
        </w:tc>
      </w:tr>
    </w:tbl>
    <w:p w14:paraId="0FF82A3B" w14:textId="77777777" w:rsidR="002F21B4" w:rsidRDefault="002F21B4"/>
    <w:sectPr w:rsidR="002F21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altName w:val="Arial"/>
    <w:panose1 w:val="020B0504020202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C318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1B4"/>
    <w:rsid w:val="002F21B4"/>
    <w:rsid w:val="0074234E"/>
    <w:rsid w:val="00E34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E962"/>
  <w15:chartTrackingRefBased/>
  <w15:docId w15:val="{2419733C-7655-A047-BE74-B4553295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next w:val="Normal"/>
    <w:link w:val="Balk4Char"/>
    <w:uiPriority w:val="9"/>
    <w:unhideWhenUsed/>
    <w:qFormat/>
    <w:rsid w:val="002F21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semiHidden/>
    <w:rsid w:val="002F21B4"/>
    <w:rPr>
      <w:rFonts w:asciiTheme="majorHAnsi" w:eastAsiaTheme="majorEastAsia" w:hAnsiTheme="majorHAnsi" w:cstheme="majorBidi"/>
      <w:i/>
      <w:iCs/>
      <w:color w:val="2F5496" w:themeColor="accent1" w:themeShade="BF"/>
    </w:rPr>
  </w:style>
  <w:style w:type="character" w:styleId="Kpr">
    <w:name w:val="Hyperlink"/>
    <w:basedOn w:val="VarsaylanParagrafYazTipi"/>
    <w:uiPriority w:val="99"/>
    <w:semiHidden/>
    <w:unhideWhenUsed/>
    <w:rsid w:val="002F21B4"/>
    <w:rPr>
      <w:color w:val="0000FF"/>
      <w:u w:val="single"/>
    </w:rPr>
  </w:style>
  <w:style w:type="paragraph" w:styleId="NormalWeb">
    <w:name w:val="Normal (Web)"/>
    <w:basedOn w:val="Normal"/>
    <w:uiPriority w:val="99"/>
    <w:semiHidden/>
    <w:unhideWhenUsed/>
    <w:rsid w:val="002F21B4"/>
    <w:pPr>
      <w:spacing w:before="100" w:beforeAutospacing="1" w:after="100" w:afterAutospacing="1" w:line="240" w:lineRule="auto"/>
    </w:pPr>
    <w:rPr>
      <w:rFonts w:ascii="Times New Roman" w:hAnsi="Times New Roman" w:cs="Times New Roman"/>
      <w:sz w:val="24"/>
      <w:szCs w:val="24"/>
    </w:rPr>
  </w:style>
  <w:style w:type="paragraph" w:customStyle="1" w:styleId="lead">
    <w:name w:val="lead"/>
    <w:basedOn w:val="Normal"/>
    <w:rsid w:val="002F21B4"/>
    <w:pPr>
      <w:spacing w:before="100" w:beforeAutospacing="1" w:after="100" w:afterAutospacing="1" w:line="240" w:lineRule="auto"/>
    </w:pPr>
    <w:rPr>
      <w:rFonts w:ascii="Times New Roman" w:hAnsi="Times New Roman" w:cs="Times New Roman"/>
      <w:sz w:val="24"/>
      <w:szCs w:val="24"/>
    </w:rPr>
  </w:style>
  <w:style w:type="paragraph" w:customStyle="1" w:styleId="list-group-item">
    <w:name w:val="list-group-item"/>
    <w:basedOn w:val="Normal"/>
    <w:rsid w:val="002F21B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258059">
      <w:marLeft w:val="0"/>
      <w:marRight w:val="0"/>
      <w:marTop w:val="0"/>
      <w:marBottom w:val="225"/>
      <w:divBdr>
        <w:top w:val="none" w:sz="0" w:space="0" w:color="auto"/>
        <w:left w:val="none" w:sz="0" w:space="0" w:color="auto"/>
        <w:bottom w:val="none" w:sz="0" w:space="0" w:color="auto"/>
        <w:right w:val="none" w:sz="0" w:space="0" w:color="auto"/>
      </w:divBdr>
      <w:divsChild>
        <w:div w:id="302589982">
          <w:marLeft w:val="0"/>
          <w:marRight w:val="0"/>
          <w:marTop w:val="0"/>
          <w:marBottom w:val="0"/>
          <w:divBdr>
            <w:top w:val="none" w:sz="0" w:space="0" w:color="auto"/>
            <w:left w:val="none" w:sz="0" w:space="0" w:color="auto"/>
            <w:bottom w:val="none" w:sz="0" w:space="0" w:color="auto"/>
            <w:right w:val="none" w:sz="0" w:space="0" w:color="auto"/>
          </w:divBdr>
        </w:div>
      </w:divsChild>
    </w:div>
    <w:div w:id="347876743">
      <w:marLeft w:val="0"/>
      <w:marRight w:val="0"/>
      <w:marTop w:val="0"/>
      <w:marBottom w:val="0"/>
      <w:divBdr>
        <w:top w:val="none" w:sz="0" w:space="0" w:color="auto"/>
        <w:left w:val="none" w:sz="0" w:space="0" w:color="auto"/>
        <w:bottom w:val="none" w:sz="0" w:space="0" w:color="auto"/>
        <w:right w:val="none" w:sz="0" w:space="0" w:color="auto"/>
      </w:divBdr>
    </w:div>
    <w:div w:id="425997724">
      <w:marLeft w:val="0"/>
      <w:marRight w:val="0"/>
      <w:marTop w:val="0"/>
      <w:marBottom w:val="225"/>
      <w:divBdr>
        <w:top w:val="none" w:sz="0" w:space="0" w:color="auto"/>
        <w:left w:val="none" w:sz="0" w:space="0" w:color="auto"/>
        <w:bottom w:val="none" w:sz="0" w:space="0" w:color="auto"/>
        <w:right w:val="none" w:sz="0" w:space="0" w:color="auto"/>
      </w:divBdr>
      <w:divsChild>
        <w:div w:id="1014117457">
          <w:marLeft w:val="0"/>
          <w:marRight w:val="0"/>
          <w:marTop w:val="0"/>
          <w:marBottom w:val="0"/>
          <w:divBdr>
            <w:top w:val="none" w:sz="0" w:space="0" w:color="auto"/>
            <w:left w:val="none" w:sz="0" w:space="0" w:color="auto"/>
            <w:bottom w:val="none" w:sz="0" w:space="0" w:color="auto"/>
            <w:right w:val="none" w:sz="0" w:space="0" w:color="auto"/>
          </w:divBdr>
        </w:div>
      </w:divsChild>
    </w:div>
    <w:div w:id="727266079">
      <w:marLeft w:val="0"/>
      <w:marRight w:val="0"/>
      <w:marTop w:val="0"/>
      <w:marBottom w:val="225"/>
      <w:divBdr>
        <w:top w:val="none" w:sz="0" w:space="0" w:color="auto"/>
        <w:left w:val="none" w:sz="0" w:space="0" w:color="auto"/>
        <w:bottom w:val="none" w:sz="0" w:space="0" w:color="auto"/>
        <w:right w:val="none" w:sz="0" w:space="0" w:color="auto"/>
      </w:divBdr>
      <w:divsChild>
        <w:div w:id="346251759">
          <w:marLeft w:val="0"/>
          <w:marRight w:val="0"/>
          <w:marTop w:val="0"/>
          <w:marBottom w:val="0"/>
          <w:divBdr>
            <w:top w:val="none" w:sz="0" w:space="0" w:color="auto"/>
            <w:left w:val="none" w:sz="0" w:space="0" w:color="auto"/>
            <w:bottom w:val="none" w:sz="0" w:space="0" w:color="auto"/>
            <w:right w:val="none" w:sz="0" w:space="0" w:color="auto"/>
          </w:divBdr>
        </w:div>
      </w:divsChild>
    </w:div>
    <w:div w:id="795373077">
      <w:marLeft w:val="0"/>
      <w:marRight w:val="0"/>
      <w:marTop w:val="0"/>
      <w:marBottom w:val="225"/>
      <w:divBdr>
        <w:top w:val="none" w:sz="0" w:space="0" w:color="auto"/>
        <w:left w:val="none" w:sz="0" w:space="0" w:color="auto"/>
        <w:bottom w:val="none" w:sz="0" w:space="0" w:color="auto"/>
        <w:right w:val="none" w:sz="0" w:space="0" w:color="auto"/>
      </w:divBdr>
      <w:divsChild>
        <w:div w:id="1835562634">
          <w:marLeft w:val="0"/>
          <w:marRight w:val="0"/>
          <w:marTop w:val="0"/>
          <w:marBottom w:val="0"/>
          <w:divBdr>
            <w:top w:val="none" w:sz="0" w:space="0" w:color="auto"/>
            <w:left w:val="none" w:sz="0" w:space="0" w:color="auto"/>
            <w:bottom w:val="none" w:sz="0" w:space="0" w:color="auto"/>
            <w:right w:val="none" w:sz="0" w:space="0" w:color="auto"/>
          </w:divBdr>
        </w:div>
      </w:divsChild>
    </w:div>
    <w:div w:id="1554002696">
      <w:marLeft w:val="0"/>
      <w:marRight w:val="0"/>
      <w:marTop w:val="0"/>
      <w:marBottom w:val="0"/>
      <w:divBdr>
        <w:top w:val="none" w:sz="0" w:space="0" w:color="auto"/>
        <w:left w:val="none" w:sz="0" w:space="0" w:color="auto"/>
        <w:bottom w:val="none" w:sz="0" w:space="0" w:color="auto"/>
        <w:right w:val="none" w:sz="0" w:space="0" w:color="auto"/>
      </w:divBdr>
    </w:div>
    <w:div w:id="1823815569">
      <w:marLeft w:val="0"/>
      <w:marRight w:val="0"/>
      <w:marTop w:val="0"/>
      <w:marBottom w:val="0"/>
      <w:divBdr>
        <w:top w:val="none" w:sz="0" w:space="0" w:color="auto"/>
        <w:left w:val="none" w:sz="0" w:space="0" w:color="auto"/>
        <w:bottom w:val="none" w:sz="0" w:space="0" w:color="auto"/>
        <w:right w:val="none" w:sz="0" w:space="0" w:color="auto"/>
      </w:divBdr>
    </w:div>
    <w:div w:id="1871675099">
      <w:marLeft w:val="0"/>
      <w:marRight w:val="0"/>
      <w:marTop w:val="0"/>
      <w:marBottom w:val="0"/>
      <w:divBdr>
        <w:top w:val="none" w:sz="0" w:space="0" w:color="auto"/>
        <w:left w:val="none" w:sz="0" w:space="0" w:color="auto"/>
        <w:bottom w:val="none" w:sz="0" w:space="0" w:color="auto"/>
        <w:right w:val="none" w:sz="0" w:space="0" w:color="auto"/>
      </w:divBdr>
    </w:div>
    <w:div w:id="1880823792">
      <w:marLeft w:val="0"/>
      <w:marRight w:val="0"/>
      <w:marTop w:val="0"/>
      <w:marBottom w:val="0"/>
      <w:divBdr>
        <w:top w:val="none" w:sz="0" w:space="0" w:color="auto"/>
        <w:left w:val="none" w:sz="0" w:space="0" w:color="auto"/>
        <w:bottom w:val="none" w:sz="0" w:space="0" w:color="auto"/>
        <w:right w:val="none" w:sz="0" w:space="0" w:color="auto"/>
      </w:divBdr>
      <w:divsChild>
        <w:div w:id="682900600">
          <w:marLeft w:val="150"/>
          <w:marRight w:val="150"/>
          <w:marTop w:val="960"/>
          <w:marBottom w:val="150"/>
          <w:divBdr>
            <w:top w:val="none" w:sz="0" w:space="0" w:color="auto"/>
            <w:left w:val="none" w:sz="0" w:space="0" w:color="auto"/>
            <w:bottom w:val="none" w:sz="0" w:space="0" w:color="auto"/>
            <w:right w:val="none" w:sz="0" w:space="0" w:color="auto"/>
          </w:divBdr>
          <w:divsChild>
            <w:div w:id="1089888857">
              <w:marLeft w:val="0"/>
              <w:marRight w:val="0"/>
              <w:marTop w:val="0"/>
              <w:marBottom w:val="0"/>
              <w:divBdr>
                <w:top w:val="none" w:sz="0" w:space="0" w:color="auto"/>
                <w:left w:val="none" w:sz="0" w:space="0" w:color="auto"/>
                <w:bottom w:val="none" w:sz="0" w:space="0" w:color="auto"/>
                <w:right w:val="none" w:sz="0" w:space="0" w:color="auto"/>
              </w:divBdr>
              <w:divsChild>
                <w:div w:id="659696758">
                  <w:marLeft w:val="0"/>
                  <w:marRight w:val="0"/>
                  <w:marTop w:val="0"/>
                  <w:marBottom w:val="0"/>
                  <w:divBdr>
                    <w:top w:val="none" w:sz="0" w:space="0" w:color="auto"/>
                    <w:left w:val="none" w:sz="0" w:space="0" w:color="auto"/>
                    <w:bottom w:val="none" w:sz="0" w:space="0" w:color="auto"/>
                    <w:right w:val="none" w:sz="0" w:space="0" w:color="auto"/>
                  </w:divBdr>
                  <w:divsChild>
                    <w:div w:id="1892230741">
                      <w:marLeft w:val="0"/>
                      <w:marRight w:val="0"/>
                      <w:marTop w:val="0"/>
                      <w:marBottom w:val="300"/>
                      <w:divBdr>
                        <w:top w:val="none" w:sz="0" w:space="0" w:color="auto"/>
                        <w:left w:val="none" w:sz="0" w:space="0" w:color="auto"/>
                        <w:bottom w:val="none" w:sz="0" w:space="0" w:color="auto"/>
                        <w:right w:val="none" w:sz="0" w:space="0" w:color="auto"/>
                      </w:divBdr>
                      <w:divsChild>
                        <w:div w:id="1378427933">
                          <w:marLeft w:val="0"/>
                          <w:marRight w:val="0"/>
                          <w:marTop w:val="0"/>
                          <w:marBottom w:val="0"/>
                          <w:divBdr>
                            <w:top w:val="single" w:sz="6" w:space="0" w:color="337AB7"/>
                            <w:left w:val="single" w:sz="6" w:space="0" w:color="337AB7"/>
                            <w:bottom w:val="single" w:sz="6" w:space="0" w:color="337AB7"/>
                            <w:right w:val="single" w:sz="6" w:space="0" w:color="337AB7"/>
                          </w:divBdr>
                          <w:divsChild>
                            <w:div w:id="1258250998">
                              <w:marLeft w:val="0"/>
                              <w:marRight w:val="0"/>
                              <w:marTop w:val="30"/>
                              <w:marBottom w:val="0"/>
                              <w:divBdr>
                                <w:top w:val="none" w:sz="0" w:space="8" w:color="337AB7"/>
                                <w:left w:val="none" w:sz="0" w:space="11" w:color="337AB7"/>
                                <w:bottom w:val="none" w:sz="0" w:space="0" w:color="auto"/>
                                <w:right w:val="none" w:sz="0" w:space="11" w:color="337AB7"/>
                              </w:divBdr>
                            </w:div>
                            <w:div w:id="536620911">
                              <w:marLeft w:val="0"/>
                              <w:marRight w:val="0"/>
                              <w:marTop w:val="0"/>
                              <w:marBottom w:val="0"/>
                              <w:divBdr>
                                <w:top w:val="none" w:sz="0" w:space="0" w:color="auto"/>
                                <w:left w:val="none" w:sz="0" w:space="0" w:color="auto"/>
                                <w:bottom w:val="none" w:sz="0" w:space="0" w:color="auto"/>
                                <w:right w:val="none" w:sz="0" w:space="0" w:color="auto"/>
                              </w:divBdr>
                              <w:divsChild>
                                <w:div w:id="155995359">
                                  <w:marLeft w:val="-225"/>
                                  <w:marRight w:val="-225"/>
                                  <w:marTop w:val="0"/>
                                  <w:marBottom w:val="0"/>
                                  <w:divBdr>
                                    <w:top w:val="none" w:sz="0" w:space="0" w:color="auto"/>
                                    <w:left w:val="none" w:sz="0" w:space="0" w:color="auto"/>
                                    <w:bottom w:val="none" w:sz="0" w:space="0" w:color="auto"/>
                                    <w:right w:val="none" w:sz="0" w:space="0" w:color="auto"/>
                                  </w:divBdr>
                                  <w:divsChild>
                                    <w:div w:id="2107185827">
                                      <w:marLeft w:val="0"/>
                                      <w:marRight w:val="0"/>
                                      <w:marTop w:val="0"/>
                                      <w:marBottom w:val="0"/>
                                      <w:divBdr>
                                        <w:top w:val="single" w:sz="6" w:space="0" w:color="BCE8F1"/>
                                        <w:left w:val="single" w:sz="6" w:space="0" w:color="BCE8F1"/>
                                        <w:bottom w:val="single" w:sz="6" w:space="0" w:color="BCE8F1"/>
                                        <w:right w:val="single" w:sz="6" w:space="0" w:color="BCE8F1"/>
                                      </w:divBdr>
                                      <w:divsChild>
                                        <w:div w:id="1680621115">
                                          <w:marLeft w:val="0"/>
                                          <w:marRight w:val="0"/>
                                          <w:marTop w:val="0"/>
                                          <w:marBottom w:val="0"/>
                                          <w:divBdr>
                                            <w:top w:val="none" w:sz="0" w:space="8" w:color="BCE8F1"/>
                                            <w:left w:val="none" w:sz="0" w:space="11" w:color="BCE8F1"/>
                                            <w:bottom w:val="none" w:sz="0" w:space="0" w:color="auto"/>
                                            <w:right w:val="none" w:sz="0" w:space="11" w:color="BCE8F1"/>
                                          </w:divBdr>
                                        </w:div>
                                      </w:divsChild>
                                    </w:div>
                                    <w:div w:id="1037005585">
                                      <w:marLeft w:val="0"/>
                                      <w:marRight w:val="0"/>
                                      <w:marTop w:val="0"/>
                                      <w:marBottom w:val="0"/>
                                      <w:divBdr>
                                        <w:top w:val="single" w:sz="6" w:space="0" w:color="D6E9C6"/>
                                        <w:left w:val="single" w:sz="6" w:space="0" w:color="D6E9C6"/>
                                        <w:bottom w:val="single" w:sz="6" w:space="0" w:color="D6E9C6"/>
                                        <w:right w:val="single" w:sz="6" w:space="0" w:color="D6E9C6"/>
                                      </w:divBdr>
                                      <w:divsChild>
                                        <w:div w:id="915483241">
                                          <w:marLeft w:val="0"/>
                                          <w:marRight w:val="0"/>
                                          <w:marTop w:val="0"/>
                                          <w:marBottom w:val="0"/>
                                          <w:divBdr>
                                            <w:top w:val="none" w:sz="0" w:space="8" w:color="D6E9C6"/>
                                            <w:left w:val="none" w:sz="0" w:space="11" w:color="D6E9C6"/>
                                            <w:bottom w:val="none" w:sz="0" w:space="0" w:color="auto"/>
                                            <w:right w:val="none" w:sz="0" w:space="11" w:color="D6E9C6"/>
                                          </w:divBdr>
                                        </w:div>
                                        <w:div w:id="1863007618">
                                          <w:marLeft w:val="0"/>
                                          <w:marRight w:val="0"/>
                                          <w:marTop w:val="0"/>
                                          <w:marBottom w:val="0"/>
                                          <w:divBdr>
                                            <w:top w:val="none" w:sz="0" w:space="0" w:color="auto"/>
                                            <w:left w:val="none" w:sz="0" w:space="0" w:color="auto"/>
                                            <w:bottom w:val="none" w:sz="0" w:space="0" w:color="auto"/>
                                            <w:right w:val="none" w:sz="0" w:space="0" w:color="auto"/>
                                          </w:divBdr>
                                          <w:divsChild>
                                            <w:div w:id="732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8803">
                                  <w:marLeft w:val="0"/>
                                  <w:marRight w:val="0"/>
                                  <w:marTop w:val="0"/>
                                  <w:marBottom w:val="0"/>
                                  <w:divBdr>
                                    <w:top w:val="single" w:sz="6" w:space="0" w:color="BCE8F1"/>
                                    <w:left w:val="single" w:sz="6" w:space="0" w:color="BCE8F1"/>
                                    <w:bottom w:val="single" w:sz="6" w:space="0" w:color="BCE8F1"/>
                                    <w:right w:val="single" w:sz="6" w:space="0" w:color="BCE8F1"/>
                                  </w:divBdr>
                                  <w:divsChild>
                                    <w:div w:id="443572631">
                                      <w:marLeft w:val="0"/>
                                      <w:marRight w:val="0"/>
                                      <w:marTop w:val="0"/>
                                      <w:marBottom w:val="0"/>
                                      <w:divBdr>
                                        <w:top w:val="none" w:sz="0" w:space="8" w:color="BCE8F1"/>
                                        <w:left w:val="none" w:sz="0" w:space="11" w:color="BCE8F1"/>
                                        <w:bottom w:val="none" w:sz="0" w:space="0" w:color="auto"/>
                                        <w:right w:val="none" w:sz="0" w:space="11" w:color="BCE8F1"/>
                                      </w:divBdr>
                                    </w:div>
                                    <w:div w:id="1390422816">
                                      <w:marLeft w:val="0"/>
                                      <w:marRight w:val="0"/>
                                      <w:marTop w:val="0"/>
                                      <w:marBottom w:val="0"/>
                                      <w:divBdr>
                                        <w:top w:val="none" w:sz="0" w:space="0" w:color="auto"/>
                                        <w:left w:val="none" w:sz="0" w:space="0" w:color="auto"/>
                                        <w:bottom w:val="none" w:sz="0" w:space="0" w:color="auto"/>
                                        <w:right w:val="none" w:sz="0" w:space="0" w:color="auto"/>
                                      </w:divBdr>
                                      <w:divsChild>
                                        <w:div w:id="1281643094">
                                          <w:marLeft w:val="0"/>
                                          <w:marRight w:val="0"/>
                                          <w:marTop w:val="0"/>
                                          <w:marBottom w:val="0"/>
                                          <w:divBdr>
                                            <w:top w:val="none" w:sz="0" w:space="0" w:color="auto"/>
                                            <w:left w:val="none" w:sz="0" w:space="0" w:color="auto"/>
                                            <w:bottom w:val="none" w:sz="0" w:space="0" w:color="auto"/>
                                            <w:right w:val="none" w:sz="0" w:space="0" w:color="auto"/>
                                          </w:divBdr>
                                          <w:divsChild>
                                            <w:div w:id="1545630196">
                                              <w:marLeft w:val="-225"/>
                                              <w:marRight w:val="-225"/>
                                              <w:marTop w:val="0"/>
                                              <w:marBottom w:val="0"/>
                                              <w:divBdr>
                                                <w:top w:val="none" w:sz="0" w:space="0" w:color="auto"/>
                                                <w:left w:val="none" w:sz="0" w:space="0" w:color="auto"/>
                                                <w:bottom w:val="none" w:sz="0" w:space="0" w:color="auto"/>
                                                <w:right w:val="none" w:sz="0" w:space="0" w:color="auto"/>
                                              </w:divBdr>
                                              <w:divsChild>
                                                <w:div w:id="19807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5580340">
      <w:marLeft w:val="0"/>
      <w:marRight w:val="0"/>
      <w:marTop w:val="0"/>
      <w:marBottom w:val="225"/>
      <w:divBdr>
        <w:top w:val="none" w:sz="0" w:space="0" w:color="auto"/>
        <w:left w:val="none" w:sz="0" w:space="0" w:color="auto"/>
        <w:bottom w:val="none" w:sz="0" w:space="0" w:color="auto"/>
        <w:right w:val="none" w:sz="0" w:space="0" w:color="auto"/>
      </w:divBdr>
      <w:divsChild>
        <w:div w:id="945233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aydoğdu</dc:creator>
  <cp:keywords/>
  <dc:description/>
  <cp:lastModifiedBy>fatih aydoğdu</cp:lastModifiedBy>
  <cp:revision>2</cp:revision>
  <dcterms:created xsi:type="dcterms:W3CDTF">2020-06-06T08:23:00Z</dcterms:created>
  <dcterms:modified xsi:type="dcterms:W3CDTF">2020-06-06T08:23:00Z</dcterms:modified>
</cp:coreProperties>
</file>